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czasu pracy pracownika</w:t>
      </w:r>
    </w:p>
    <w:p>
      <w:pPr>
        <w:spacing w:after="240"/>
      </w:pPr>
      <w:r>
        <w:t>Wybrany okres sprawozdawczy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Dział / przydział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Używaj jednego arkusza na pracownika.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