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konsultanta</w:t>
      </w:r>
    </w:p>
    <w:p>
      <w:pPr>
        <w:spacing w:after="240"/>
      </w:pPr>
      <w:r>
        <w:t>Okres sprawozdawczy zlecenia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Zlecenie / obszar prac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Do rozliczenia?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Używaj krótkiej, ustalonej listy nazw obszarów prac.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