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na budowie</w:t>
      </w:r>
    </w:p>
    <w:p>
      <w:pPr>
        <w:spacing w:after="240"/>
      </w:pPr>
      <w:r>
        <w:t>Okres sprawozdawczy budowy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Budowa / kod kosztowy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Specjalność / czynność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oddzielnych wierszy przy zmianie budowy.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Ewidencja czasu pracy na budowie</w:t>
      </w:r>
    </w:p>
    <w:p>
      <w:pPr>
        <w:spacing w:after="240"/>
      </w:pPr>
      <w:r>
        <w:t>Okres sprawozdawczy budowy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Budowa / kod kosztowy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Specjalność / czynność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oddzielnych wierszy przy zmianie budowy.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