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Zamówienie budowlane</w:t>
      </w:r>
    </w:p>
    <w:p>
      <w:r>
        <w:t>Zamówienie wystawione przez kupującego. Przed zobowiązaniem potwierdź akceptację dostawcy i właściwe warunki.</w:t>
      </w:r>
    </w:p>
    <w:p>
      <w:pPr>
        <w:spacing w:after="160"/>
      </w:pPr>
      <w:r>
        <w:t>Kupujący / wykonawca: __________________________ Dostawca: __________________________</w:t>
      </w:r>
    </w:p>
    <w:p>
      <w:pPr>
        <w:spacing w:after="160"/>
      </w:pPr>
      <w:r>
        <w:t>Oznaczenie projektu / budowy: __________________________ Kod kosztowy: __________________________</w:t>
      </w:r>
    </w:p>
    <w:p>
      <w:pPr>
        <w:spacing w:after="160"/>
      </w:pPr>
      <w:r>
        <w:t>Miejsce dostawy: __________________________ Oczekiwana data dostawy: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Specyfikacja / jednostka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Zamówienie wystawione przez kupującego. Przed zobowiązaniem potwierdź akceptację dostawcy i właściwe warunki.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Rozróżniaj pojedyncze sztuki, paczki i pudła.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