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ボランティア活動時間表</w:t>
      </w:r>
    </w:p>
    <w:p>
      <w:pPr>
        <w:spacing w:after="240"/>
      </w:pPr>
      <w:r>
        <w:t>プログラムの報告期間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プログラム・イベント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活動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研修や移動が算入されるか確認してください。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