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月2回締め勤務時間表</w:t>
      </w:r>
    </w:p>
    <w:p>
      <w:pPr>
        <w:spacing w:after="240"/>
      </w:pPr>
      <w:r>
        <w:t>半月分の期間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期間・備考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半月は常に15日とは限りません。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