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複数従業員勤務時間表</w:t>
      </w:r>
    </w:p>
    <w:p>
      <w:pPr>
        <w:spacing w:after="240"/>
      </w:pPr>
      <w:r>
        <w:t>チームの報告期間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勤務者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担当業務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ページ内時間合計：__________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2人を同じ勤務行にまとめないでください。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複数従業員勤務時間表</w:t>
      </w:r>
    </w:p>
    <w:p>
      <w:pPr>
        <w:spacing w:after="240"/>
      </w:pPr>
      <w:r>
        <w:t>チームの報告期間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勤務者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担当業務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ページ内時間合計：__________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2人を同じ勤務行にまとめないでください。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