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コンサルティング請求書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コンサルタント情報：__________________________ 顧客の請求先情報：__________________________</w:t>
      </w:r>
    </w:p>
    <w:p>
      <w:pPr>
        <w:spacing w:after="160"/>
      </w:pPr>
      <w:r>
        <w:t>契約案件番号：__________________________ 請求期間：__________________________</w:t>
      </w:r>
    </w:p>
    <w:p>
      <w:pPr>
        <w:spacing w:after="160"/>
      </w:pPr>
      <w:r>
        <w:t>発注書番号：__________________________ 支払条件：__________________________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業務区分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請求可能か確認せずに記録時間のすべてを請求しないでください。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