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tirocini</w:t>
      </w:r>
    </w:p>
    <w:p>
      <w:pPr>
        <w:spacing w:after="240"/>
      </w:pPr>
      <w:r>
        <w:t>Periodo del tirocinio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Sede di tirocinio / tutor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Attività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Conferma quali attività valgano per il requisito.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