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Fattura a ore</w:t>
      </w:r>
    </w:p>
    <w:p>
      <w:r>
        <w:t>Richiesta di pagamento emessa dal venditore. Completa i dati e concorda le condizioni prima dell'invio.</w:t>
      </w:r>
    </w:p>
    <w:p>
      <w:pPr>
        <w:spacing w:after="160"/>
      </w:pPr>
      <w:r>
        <w:t>Dati del prestatore di servizi: __________________________ Dati di fatturazione del cliente: __________________________</w:t>
      </w:r>
    </w:p>
    <w:p>
      <w:pPr>
        <w:spacing w:after="160"/>
      </w:pPr>
      <w:r>
        <w:t>Periodo di lavoro: __________________________ Riferimento foglio ore: __________________________</w:t>
      </w:r>
    </w:p>
    <w:p>
      <w:pPr>
        <w:spacing w:after="160"/>
      </w:pPr>
      <w:r>
        <w:t>Valuta: __________________________ Termini di pagamento: __________________________</w:t>
      </w:r>
    </w:p>
    <w:p>
      <w:pPr>
        <w:spacing w:after="160"/>
      </w:pPr>
      <w:r>
        <w:t>Riferimento revisione: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Data / periodo del lavoro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di pagamento emessa dal venditore. Completa i dati e concorda le condizioni prima dell'invio.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Usa 1,5 ore per un'ora e trenta minuti.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