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collaboratori</w:t>
      </w:r>
    </w:p>
    <w:p>
      <w:pPr>
        <w:spacing w:after="240"/>
      </w:pPr>
      <w:r>
        <w:t>Periodo del collaboratore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Commessa / ordine di lavoro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includere i materiali nei totali delle ore.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