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pulizie</w:t>
      </w:r>
    </w:p>
    <w:p>
      <w:pPr>
        <w:spacing w:after="240"/>
      </w:pPr>
      <w:r>
        <w:t>Periodo del servizio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Codice immobile / commessa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Servizio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Usa codici immobile invece di dettagli di accesso.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