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assistenti familiari</w:t>
      </w:r>
    </w:p>
    <w:p>
      <w:pPr>
        <w:spacing w:after="240"/>
      </w:pPr>
      <w:r>
        <w:t>Periodo delle attività assistenziali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Codice incarico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Categoria di lavoro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inserire dati sanitari o sui farmaci nel foglio.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