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pro forma</w:t>
      </w:r>
    </w:p>
    <w:p>
      <w:r>
        <w:t>Estimation préliminaire uniquement. Ni facture fiscale ni demande de paiement.</w:t>
      </w:r>
    </w:p>
    <w:p>
      <w:pPr>
        <w:spacing w:after="160"/>
      </w:pPr>
      <w:r>
        <w:t>Coordonnées du vendeur : __________________________ Client potentiel : __________________________</w:t>
      </w:r>
    </w:p>
    <w:p>
      <w:pPr>
        <w:spacing w:after="160"/>
      </w:pPr>
      <w:r>
        <w:t>Référence pro forma : __________________________ Date d’émission : __________________________</w:t>
      </w:r>
    </w:p>
    <w:p>
      <w:pPr>
        <w:spacing w:after="160"/>
      </w:pPr>
      <w:r>
        <w:t>Valable jusqu’au : __________________________ Hypothèses de prix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Unité / spécification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Estimation préliminaire uniquement. Ni facture fiscale ni demande de paiement.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Ne marquez pas une pro forma comme payée.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