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Suivi kilométrique</w:t>
      </w:r>
    </w:p>
    <w:p>
      <w:r>
        <w:t>TrackWorkapp.co | Relevé kilométrique gratuit et modifiable</w:t>
      </w:r>
    </w:p>
    <w:p>
      <w:r>
        <w:t>Nom / véhicule : __________________________ Période : __________________________</w:t>
      </w:r>
    </w:p>
    <w:p>
      <w:r>
        <w:t>Mode : [ ] Compteur [ ] Distance directe Unités : [ ] miles [ ] km Devise : __________</w:t>
      </w:r>
    </w:p>
    <w:p>
      <w:r>
        <w:t>Taux facultatif par mile / km : __________ Vérificateur 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08"/>
        <w:gridCol w:w="2660"/>
        <w:gridCol w:w="1878"/>
        <w:gridCol w:w="1878"/>
        <w:gridCol w:w="1565"/>
        <w:gridCol w:w="1565"/>
        <w:gridCol w:w="1408"/>
        <w:gridCol w:w="1878"/>
      </w:tblGrid>
      <w:tr>
        <w:tc>
          <w:tcPr>
            <w:tcW w:type="dxa" w:w="140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Date du trajet</w:t>
            </w:r>
          </w:p>
        </w:tc>
        <w:tc>
          <w:tcPr>
            <w:tcW w:type="dxa" w:w="2660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Motif</w:t>
            </w:r>
          </w:p>
        </w:tc>
        <w:tc>
          <w:tcPr>
            <w:tcW w:type="dxa" w:w="187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De</w:t>
            </w:r>
          </w:p>
        </w:tc>
        <w:tc>
          <w:tcPr>
            <w:tcW w:type="dxa" w:w="187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Arrivée</w:t>
            </w:r>
          </w:p>
        </w:tc>
        <w:tc>
          <w:tcPr>
            <w:tcW w:type="dxa" w:w="1565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Compteur initial</w:t>
            </w:r>
          </w:p>
        </w:tc>
        <w:tc>
          <w:tcPr>
            <w:tcW w:type="dxa" w:w="1565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Compteur final</w:t>
            </w:r>
          </w:p>
        </w:tc>
        <w:tc>
          <w:tcPr>
            <w:tcW w:type="dxa" w:w="140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Distance</w:t>
            </w:r>
          </w:p>
        </w:tc>
        <w:tc>
          <w:tcPr>
            <w:tcW w:type="dxa" w:w="187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Remboursement</w:t>
            </w: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</w:tbl>
    <w:p>
      <w:r>
        <w:t>Distance totale : __________ Remboursement total (facultatif) : __________</w:t>
      </w:r>
    </w:p>
    <w:p>
      <w:pPr>
        <w:spacing w:after="40"/>
      </w:pPr>
      <w:r>
        <w:rPr>
          <w:sz w:val="16"/>
        </w:rPr>
        <w:t>Choisissez un seul mode. Compteur : distance = fin moins début ; les relevés doivent avoir la même unité.</w:t>
      </w:r>
    </w:p>
    <w:p>
      <w:pPr>
        <w:spacing w:after="40"/>
      </w:pPr>
      <w:r>
        <w:rPr>
          <w:sz w:val="16"/>
        </w:rPr>
        <w:t>Distance directe : laissez les deux colonnes compteur vides et saisissez la distance. Ne comptez pas le trajet deux fois.</w:t>
      </w:r>
    </w:p>
    <w:p>
      <w:pPr>
        <w:spacing w:after="40"/>
      </w:pPr>
      <w:r>
        <w:rPr>
          <w:sz w:val="16"/>
        </w:rPr>
        <w:t>Remboursement facultatif : distance x taux convenu, arrondi à deux décimales. Aucun taux ni traitement fiscal n’est présumé.</w:t>
      </w:r>
    </w:p>
    <w:p>
      <w:pPr>
        <w:spacing w:after="40"/>
      </w:pPr>
      <w:r>
        <w:rPr>
          <w:sz w:val="16"/>
        </w:rPr>
        <w:t>Gardez des unités cohérentes. Consignez les détails nécessaires, vérifiez les saisies et conservez les justificatifs séparément.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Suivi kilométrique gratuit par TrackWorkapp.co | timesheettemplate.app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