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santé</w:t>
      </w:r>
    </w:p>
    <w:p>
      <w:pPr>
        <w:spacing w:after="240"/>
      </w:pPr>
      <w:r>
        <w:t>Période de suivi de l’unité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Unité / affectation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Catégorie de service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N’inscrivez jamais de données de patients dans ce modèle.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