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Registro de horas semanal</w:t>
      </w:r>
    </w:p>
    <w:p>
      <w:pPr>
        <w:spacing w:after="240"/>
      </w:pPr>
      <w:r>
        <w:t>Una semana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Notas / asignación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Horas totales: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Usa siempre el mismo límite semanal.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horas digitalmente: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