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Factura para pequeñas empresas</w:t>
      </w:r>
    </w:p>
    <w:p>
      <w:r>
        <w:t>Solicitud de pago emitida por el vendedor. Completa todos los datos y acuerda las condiciones antes de enviar.</w:t>
      </w:r>
    </w:p>
    <w:p>
      <w:pPr>
        <w:spacing w:after="160"/>
      </w:pPr>
      <w:r>
        <w:t>Datos del negocio: __________________________ Datos de facturación del cliente: __________________________</w:t>
      </w:r>
    </w:p>
    <w:p>
      <w:pPr>
        <w:spacing w:after="160"/>
      </w:pPr>
      <w:r>
        <w:t>Número de factura: __________________________ Referencia del pedido: __________________________</w:t>
      </w:r>
    </w:p>
    <w:p>
      <w:pPr>
        <w:spacing w:after="160"/>
      </w:pPr>
      <w:r>
        <w:t>Moneda: __________________________ Condiciones de pago: __________________________</w:t>
      </w:r>
    </w:p>
    <w:p>
      <w:pPr>
        <w:spacing w:after="160"/>
      </w:pPr>
      <w:r>
        <w:t>Referencia de revisión: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Artículo / 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pago emitida por el vendedor. Completa todos los datos y acuerda las condiciones antes de enviar.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Usa referencias estables para productos recurrentes.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