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Weekly timesheet</w:t>
      </w:r>
    </w:p>
    <w:p>
      <w:pPr>
        <w:spacing w:after="240"/>
      </w:pPr>
      <w:r>
        <w:t>One week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Notes / assignment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Use the same week boundary each time.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 |  Track hours digitally: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