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Daily timesheet</w:t>
      </w:r>
    </w:p>
    <w:p>
      <w:pPr>
        <w:spacing w:after="240"/>
      </w:pPr>
      <w:r>
        <w:t>One workday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Task / activity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Do not deduct the same break from two rows.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