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Consulting invoice</w:t>
      </w:r>
    </w:p>
    <w:p>
      <w:r>
        <w:t>Seller-issued request for payment. Complete all details and agree terms before sending.</w:t>
      </w:r>
    </w:p>
    <w:p>
      <w:pPr>
        <w:spacing w:after="160"/>
      </w:pPr>
      <w:r>
        <w:t>Consultant details: __________________________     Client billing details: __________________________</w:t>
      </w:r>
    </w:p>
    <w:p>
      <w:pPr>
        <w:spacing w:after="160"/>
      </w:pPr>
      <w:r>
        <w:t>Engagement reference: __________________________     Billing period: __________________________</w:t>
      </w:r>
    </w:p>
    <w:p>
      <w:pPr>
        <w:spacing w:after="160"/>
      </w:pPr>
      <w:r>
        <w:t>Purchase-order reference: __________________________     Payment terms: __________________________</w:t>
      </w:r>
    </w:p>
    <w:p>
      <w:pPr>
        <w:spacing w:after="160"/>
      </w:pPr>
      <w:r>
        <w:t>Currency: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Workstream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Seller-issued request for payment. Complete all details and agree terms before sending.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Do not invoice all tracked effort without checking billability.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