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Cleaning timesheet</w:t>
      </w:r>
    </w:p>
    <w:p>
      <w:pPr>
        <w:spacing w:after="240"/>
      </w:pPr>
      <w:r>
        <w:t>Service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Property / job 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Service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property codes instead of access details.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