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Stundenrechnung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Angaben zum Dienstleister: __________________________ Rechnungsdaten des Kunden: __________________________</w:t>
      </w:r>
    </w:p>
    <w:p>
      <w:pPr>
        <w:spacing w:after="160"/>
      </w:pPr>
      <w:r>
        <w:t>Arbeitszeitraum: __________________________ Stundenzettel-Referenz: __________________________</w:t>
      </w:r>
    </w:p>
    <w:p>
      <w:pPr>
        <w:spacing w:after="160"/>
      </w:pPr>
      <w:r>
        <w:t>Währung: __________________________ Zahlungsbedingungen: __________________________</w:t>
      </w:r>
    </w:p>
    <w:p>
      <w:pPr>
        <w:spacing w:after="160"/>
      </w:pPr>
      <w:r>
        <w:t>Prüfreferenz: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Arbeitsdatum / Zeitraum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Verwenden Sie 1,5 Stunden für eine Stunde und dreißig Minuten.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