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Beratungsrechnung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Angaben zur Beratung: __________________________ Rechnungsdaten des Kunden: __________________________</w:t>
      </w:r>
    </w:p>
    <w:p>
      <w:pPr>
        <w:spacing w:after="160"/>
      </w:pPr>
      <w:r>
        <w:t>Auftragsreferenz: __________________________ Abrechnungszeitraum: __________________________</w:t>
      </w:r>
    </w:p>
    <w:p>
      <w:pPr>
        <w:spacing w:after="160"/>
      </w:pPr>
      <w:r>
        <w:t>Bestellreferenz: __________________________ Zahlungsbedingungen: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Arbeitsbereich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Rechnen Sie nicht jeden erfassten Aufwand ab, ohne die Abrechenbarkeit zu prüfen.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